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el"/>
        <w:jc w:val="left"/>
        <w:rPr/>
      </w:pPr>
      <w:r>
        <w:rPr>
          <w:rFonts w:ascii="Franklin Gothic Demi" w:hAnsi="Franklin Gothic Demi"/>
          <w:b w:val="false"/>
          <w:color w:val="0F243E"/>
          <w:sz w:val="36"/>
          <w:szCs w:val="32"/>
          <w:u w:val="none"/>
        </w:rPr>
        <w:t xml:space="preserve">Erfolgsbilanz </w:t>
      </w:r>
      <w:r>
        <w:rPr>
          <w:rFonts w:ascii="Franklin Gothic Demi" w:hAnsi="Franklin Gothic Demi"/>
          <w:b w:val="false"/>
          <w:color w:val="0F243E"/>
          <w:sz w:val="36"/>
          <w:szCs w:val="32"/>
          <w:u w:val="none"/>
        </w:rPr>
        <w:t xml:space="preserve">Altlasten- und Industriesanierung </w:t>
      </w:r>
    </w:p>
    <w:p>
      <w:pPr>
        <w:pStyle w:val="Normal"/>
        <w:tabs>
          <w:tab w:val="clear" w:pos="709"/>
          <w:tab w:val="right" w:pos="1980" w:leader="none"/>
          <w:tab w:val="left" w:pos="2340" w:leader="none"/>
        </w:tabs>
        <w:spacing w:before="0" w:after="20"/>
        <w:ind w:left="2342" w:hanging="2342"/>
        <w:rPr>
          <w:rFonts w:ascii="Franklin Gothic Book" w:hAnsi="Franklin Gothic Book"/>
          <w:bCs/>
          <w:sz w:val="16"/>
          <w:szCs w:val="16"/>
        </w:rPr>
      </w:pPr>
      <w:r>
        <w:rPr>
          <w:rFonts w:ascii="Franklin Gothic Book" w:hAnsi="Franklin Gothic Book"/>
          <w:bCs/>
          <w:sz w:val="16"/>
          <w:szCs w:val="16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2DCBA3F6">
                <wp:simplePos x="0" y="0"/>
                <wp:positionH relativeFrom="column">
                  <wp:posOffset>5698490</wp:posOffset>
                </wp:positionH>
                <wp:positionV relativeFrom="paragraph">
                  <wp:posOffset>-4222750</wp:posOffset>
                </wp:positionV>
                <wp:extent cx="635" cy="8609330"/>
                <wp:effectExtent l="0" t="0" r="19050" b="20955"/>
                <wp:wrapNone/>
                <wp:docPr id="1" name="Gerade Verbindung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86086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80808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9.8pt,6.4pt" to="109.8pt,684.2pt" ID="Gerade Verbindung 4" stroked="t" style="position:absolute" wp14:anchorId="2DCBA3F6">
                <v:stroke color="gray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tabs>
          <w:tab w:val="clear" w:pos="709"/>
          <w:tab w:val="right" w:pos="1980" w:leader="none"/>
          <w:tab w:val="left" w:pos="2340" w:leader="none"/>
        </w:tabs>
        <w:spacing w:before="0" w:after="120"/>
        <w:ind w:left="2342" w:hanging="2342"/>
        <w:rPr/>
      </w:pPr>
      <w:r>
        <w:rPr>
          <w:rFonts w:ascii="Franklin Gothic Demi" w:hAnsi="Franklin Gothic Demi"/>
          <w:bCs/>
          <w:color w:val="0F243E"/>
          <w:sz w:val="22"/>
          <w:szCs w:val="22"/>
          <w:u w:val="single"/>
        </w:rPr>
        <w:t>Leistungsbilanz</w:t>
      </w:r>
      <w:r>
        <w:rPr>
          <w:rFonts w:ascii="Franklin Gothic Book" w:hAnsi="Franklin Gothic Book"/>
          <w:bCs/>
          <w:color w:val="0F243E"/>
          <w:sz w:val="16"/>
          <w:szCs w:val="16"/>
          <w:u w:val="single"/>
        </w:rPr>
        <w:t xml:space="preserve"> </w:t>
      </w:r>
    </w:p>
    <w:p>
      <w:pPr>
        <w:pStyle w:val="Normal"/>
        <w:tabs>
          <w:tab w:val="clear" w:pos="709"/>
          <w:tab w:val="right" w:pos="1980" w:leader="none"/>
          <w:tab w:val="left" w:pos="2340" w:leader="none"/>
        </w:tabs>
        <w:spacing w:before="0" w:after="120"/>
        <w:ind w:left="2342" w:hanging="2342"/>
        <w:rPr/>
      </w:pPr>
      <w:r>
        <w:rPr>
          <w:rFonts w:ascii="Franklin Gothic Demi" w:hAnsi="Franklin Gothic Demi"/>
          <w:sz w:val="22"/>
          <w:szCs w:val="22"/>
        </w:rPr>
        <w:tab/>
      </w:r>
    </w:p>
    <w:p>
      <w:pPr>
        <w:pStyle w:val="Normal"/>
        <w:tabs>
          <w:tab w:val="clear" w:pos="709"/>
          <w:tab w:val="right" w:pos="1980" w:leader="none"/>
          <w:tab w:val="left" w:pos="2340" w:leader="none"/>
        </w:tabs>
        <w:spacing w:before="0" w:after="60"/>
        <w:ind w:left="2342" w:hanging="2342"/>
        <w:rPr/>
      </w:pPr>
      <w:r>
        <w:rPr>
          <w:rFonts w:cs="Arial" w:ascii="Franklin Gothic Demi" w:hAnsi="Franklin Gothic Demi"/>
          <w:bCs/>
          <w:color w:val="000000"/>
          <w:sz w:val="22"/>
          <w:szCs w:val="22"/>
        </w:rPr>
        <w:tab/>
        <w:t>11</w:t>
      </w:r>
      <w:r>
        <w:rPr>
          <w:rFonts w:ascii="Franklin Gothic Demi" w:hAnsi="Franklin Gothic Demi"/>
          <w:bCs/>
          <w:color w:val="000000"/>
          <w:sz w:val="22"/>
          <w:szCs w:val="22"/>
        </w:rPr>
        <w:t xml:space="preserve">/2018 - </w:t>
      </w:r>
      <w:r>
        <w:rPr>
          <w:rFonts w:ascii="Franklin Gothic Demi" w:hAnsi="Franklin Gothic Demi"/>
          <w:bCs/>
          <w:color w:val="000000"/>
          <w:sz w:val="22"/>
          <w:szCs w:val="22"/>
        </w:rPr>
        <w:t>aktuell</w:t>
      </w:r>
      <w:r>
        <w:rPr>
          <w:rFonts w:ascii="Franklin Gothic Demi" w:hAnsi="Franklin Gothic Demi"/>
          <w:sz w:val="22"/>
          <w:szCs w:val="22"/>
        </w:rPr>
        <w:tab/>
        <w:tab/>
        <w:t xml:space="preserve">Projektmanagement </w:t>
      </w:r>
      <w:r>
        <w:rPr>
          <w:rFonts w:cs="Arial" w:ascii="Franklin Gothic Demi" w:hAnsi="Franklin Gothic Demi"/>
          <w:sz w:val="22"/>
          <w:szCs w:val="22"/>
        </w:rPr>
        <w:t>innerhalb der Bundesgesellschaft für Endlagerung</w:t>
      </w:r>
    </w:p>
    <w:p>
      <w:pPr>
        <w:pStyle w:val="Normal"/>
        <w:tabs>
          <w:tab w:val="clear" w:pos="709"/>
          <w:tab w:val="right" w:pos="1980" w:leader="none"/>
          <w:tab w:val="left" w:pos="2340" w:leader="none"/>
        </w:tabs>
        <w:spacing w:before="0" w:after="60"/>
        <w:ind w:left="2342" w:hanging="2342"/>
        <w:rPr/>
      </w:pPr>
      <w:r>
        <w:rPr>
          <w:rFonts w:ascii="Franklin Gothic Demi" w:hAnsi="Franklin Gothic Demi"/>
          <w:sz w:val="22"/>
          <w:szCs w:val="22"/>
        </w:rPr>
        <w:tab/>
        <w:tab/>
      </w:r>
      <w:r>
        <w:rPr>
          <w:rFonts w:cs="Arial" w:ascii="Franklin Gothic Book" w:hAnsi="Franklin Gothic Book"/>
          <w:b w:val="false"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Projektmanagement zur Rückholung von Altlasten aus dem Bergwerk Asse, Prozessmanagement in der Stabsstelle Prozessmonitoring, Gruppenleiter des Projektmanagements des Großprojektes der Standortsuche in Deutschland.</w:t>
      </w:r>
      <w:r>
        <w:rPr>
          <w:rFonts w:cs="Arial" w:ascii="Franklin Gothic Book" w:hAnsi="Franklin Gothic Book"/>
          <w:bCs/>
          <w:color w:val="000000"/>
          <w:sz w:val="22"/>
          <w:szCs w:val="22"/>
        </w:rPr>
        <w:t xml:space="preserve"> </w:t>
      </w:r>
    </w:p>
    <w:p>
      <w:pPr>
        <w:pStyle w:val="Normal"/>
        <w:tabs>
          <w:tab w:val="clear" w:pos="709"/>
          <w:tab w:val="right" w:pos="1980" w:leader="none"/>
          <w:tab w:val="left" w:pos="2340" w:leader="none"/>
        </w:tabs>
        <w:spacing w:before="0" w:after="60"/>
        <w:ind w:left="2342" w:hanging="2342"/>
        <w:rPr>
          <w:sz w:val="8"/>
          <w:szCs w:val="8"/>
        </w:rPr>
      </w:pPr>
      <w:r>
        <w:rPr>
          <w:rFonts w:cs="Arial" w:ascii="Franklin Gothic Book" w:hAnsi="Franklin Gothic Book"/>
          <w:bCs/>
          <w:sz w:val="8"/>
          <w:szCs w:val="8"/>
        </w:rPr>
        <w:tab/>
      </w:r>
    </w:p>
    <w:p>
      <w:pPr>
        <w:pStyle w:val="Normal"/>
        <w:tabs>
          <w:tab w:val="clear" w:pos="709"/>
          <w:tab w:val="right" w:pos="1980" w:leader="none"/>
          <w:tab w:val="left" w:pos="2340" w:leader="none"/>
        </w:tabs>
        <w:spacing w:before="0" w:after="60"/>
        <w:ind w:left="2342" w:hanging="2342"/>
        <w:rPr>
          <w:rFonts w:ascii="Franklin Gothic Demi" w:hAnsi="Franklin Gothic Demi"/>
          <w:bCs/>
          <w:sz w:val="22"/>
          <w:szCs w:val="22"/>
        </w:rPr>
      </w:pPr>
      <w:r>
        <w:rPr>
          <w:rFonts w:ascii="Franklin Gothic Demi" w:hAnsi="Franklin Gothic Demi"/>
          <w:sz w:val="22"/>
          <w:szCs w:val="22"/>
        </w:rPr>
        <w:tab/>
      </w:r>
      <w:r>
        <w:rPr>
          <w:rFonts w:ascii="Franklin Gothic Demi" w:hAnsi="Franklin Gothic Demi"/>
          <w:bCs/>
          <w:color w:val="000000"/>
          <w:sz w:val="22"/>
          <w:szCs w:val="22"/>
        </w:rPr>
        <w:t xml:space="preserve">11/2016 - </w:t>
      </w:r>
      <w:r>
        <w:rPr>
          <w:rFonts w:ascii="Franklin Gothic Demi" w:hAnsi="Franklin Gothic Demi"/>
          <w:bCs/>
          <w:color w:val="000000"/>
          <w:sz w:val="22"/>
          <w:szCs w:val="22"/>
        </w:rPr>
        <w:t>10/2018</w:t>
      </w:r>
      <w:r>
        <w:rPr>
          <w:rFonts w:ascii="Franklin Gothic Demi" w:hAnsi="Franklin Gothic Demi"/>
          <w:sz w:val="22"/>
          <w:szCs w:val="22"/>
        </w:rPr>
        <w:tab/>
        <w:t>Geologisch-hydrogeologische Standortbegutachtungen zum Bau von Solar-Großkraftwerken in der Republik Kasachstan.</w:t>
      </w:r>
    </w:p>
    <w:p>
      <w:pPr>
        <w:pStyle w:val="Normal"/>
        <w:tabs>
          <w:tab w:val="clear" w:pos="709"/>
          <w:tab w:val="right" w:pos="1980" w:leader="none"/>
          <w:tab w:val="left" w:pos="2340" w:leader="none"/>
        </w:tabs>
        <w:spacing w:before="0" w:after="60"/>
        <w:ind w:left="2342" w:hanging="2342"/>
        <w:rPr/>
      </w:pPr>
      <w:r>
        <w:rPr>
          <w:rFonts w:ascii="Franklin Gothic Book" w:hAnsi="Franklin Gothic Book"/>
          <w:bCs/>
          <w:sz w:val="22"/>
          <w:szCs w:val="22"/>
        </w:rPr>
        <w:tab/>
        <w:tab/>
        <w:t xml:space="preserve">Due-Diligence-Prüfungen, Projektentwicklung inkl. Berechnungen, Standortbegutachtungen, Vertragsmanagement, Präsentationen, </w:t>
      </w:r>
      <w:r>
        <w:rPr>
          <w:rFonts w:ascii="Franklin Gothic Book" w:hAnsi="Franklin Gothic Book"/>
          <w:sz w:val="22"/>
          <w:szCs w:val="22"/>
        </w:rPr>
        <w:t>Umfang des geplanten Investitionsvolumens ca. 400 Mio. US $.</w:t>
      </w:r>
    </w:p>
    <w:p>
      <w:pPr>
        <w:pStyle w:val="Normal"/>
        <w:tabs>
          <w:tab w:val="clear" w:pos="709"/>
          <w:tab w:val="right" w:pos="1980" w:leader="none"/>
          <w:tab w:val="left" w:pos="2340" w:leader="none"/>
        </w:tabs>
        <w:spacing w:before="0" w:after="60"/>
        <w:ind w:left="2342" w:hanging="2342"/>
        <w:rPr>
          <w:sz w:val="8"/>
          <w:szCs w:val="8"/>
        </w:rPr>
      </w:pPr>
      <w:r>
        <w:rPr>
          <w:rFonts w:ascii="Franklin Gothic Demi" w:hAnsi="Franklin Gothic Demi"/>
          <w:bCs/>
          <w:color w:val="000000"/>
          <w:sz w:val="8"/>
          <w:szCs w:val="8"/>
        </w:rPr>
        <w:tab/>
      </w:r>
    </w:p>
    <w:p>
      <w:pPr>
        <w:pStyle w:val="Normal"/>
        <w:tabs>
          <w:tab w:val="clear" w:pos="709"/>
          <w:tab w:val="right" w:pos="1980" w:leader="none"/>
          <w:tab w:val="left" w:pos="2340" w:leader="none"/>
        </w:tabs>
        <w:spacing w:before="0" w:after="60"/>
        <w:ind w:left="2342" w:hanging="2342"/>
        <w:rPr/>
      </w:pPr>
      <w:r>
        <w:rPr>
          <w:rFonts w:ascii="Franklin Gothic Demi" w:hAnsi="Franklin Gothic Demi"/>
          <w:sz w:val="22"/>
          <w:szCs w:val="22"/>
        </w:rPr>
        <w:tab/>
      </w:r>
      <w:r>
        <w:rPr>
          <w:rFonts w:ascii="Franklin Gothic Demi" w:hAnsi="Franklin Gothic Demi"/>
          <w:sz w:val="22"/>
          <w:szCs w:val="22"/>
        </w:rPr>
        <w:t xml:space="preserve">01/ 1996 - </w:t>
      </w:r>
      <w:r>
        <w:rPr>
          <w:rFonts w:ascii="Franklin Gothic Demi" w:hAnsi="Franklin Gothic Demi"/>
          <w:bCs/>
          <w:color w:val="000000"/>
          <w:sz w:val="22"/>
          <w:szCs w:val="22"/>
        </w:rPr>
        <w:t xml:space="preserve">12/1998 </w:t>
      </w:r>
      <w:r>
        <w:rPr>
          <w:rFonts w:ascii="Franklin Gothic Demi" w:hAnsi="Franklin Gothic Demi"/>
          <w:sz w:val="22"/>
          <w:szCs w:val="22"/>
        </w:rPr>
        <w:tab/>
        <w:t>Projektcontrolling zur ökologischen Sanierung von Standorten der Braunkohlegewinnung und Verarbeitung im Freistaat Sachsen.</w:t>
      </w:r>
    </w:p>
    <w:p>
      <w:pPr>
        <w:pStyle w:val="Default"/>
        <w:ind w:left="2342" w:hanging="0"/>
        <w:rPr/>
      </w:pPr>
      <w:r>
        <w:rPr>
          <w:rFonts w:ascii="Franklin Gothic Book" w:hAnsi="Franklin Gothic Book"/>
          <w:bCs/>
          <w:color w:val="auto"/>
          <w:sz w:val="22"/>
          <w:szCs w:val="22"/>
        </w:rPr>
        <w:t>Geologische/Hydrogeologische Fachberatung, Projekt- und Vergabe-controlling sowie Projektsteuerung für das SMUL/SMWA zur Sanierung der Braunkohlefolgelandschaft in Sachsen. Volumen: 4 Mrd. DM</w:t>
      </w:r>
    </w:p>
    <w:p>
      <w:pPr>
        <w:pStyle w:val="Default"/>
        <w:ind w:left="2342" w:hanging="0"/>
        <w:rPr>
          <w:rFonts w:ascii="Franklin Gothic Demi" w:hAnsi="Franklin Gothic Demi"/>
          <w:sz w:val="8"/>
          <w:szCs w:val="8"/>
        </w:rPr>
      </w:pPr>
      <w:r>
        <w:rPr>
          <w:rFonts w:ascii="Franklin Gothic Demi" w:hAnsi="Franklin Gothic Demi"/>
          <w:sz w:val="8"/>
          <w:szCs w:val="8"/>
        </w:rPr>
      </w:r>
    </w:p>
    <w:p>
      <w:pPr>
        <w:pStyle w:val="Default"/>
        <w:ind w:left="2342" w:hanging="0"/>
        <w:rPr>
          <w:rFonts w:ascii="Franklin Gothic Demi" w:hAnsi="Franklin Gothic Demi"/>
          <w:sz w:val="8"/>
          <w:szCs w:val="8"/>
        </w:rPr>
      </w:pPr>
      <w:r>
        <w:rPr>
          <w:rFonts w:ascii="Franklin Gothic Demi" w:hAnsi="Franklin Gothic Demi"/>
          <w:sz w:val="8"/>
          <w:szCs w:val="8"/>
        </w:rPr>
      </w:r>
    </w:p>
    <w:p>
      <w:pPr>
        <w:pStyle w:val="Normal"/>
        <w:tabs>
          <w:tab w:val="clear" w:pos="709"/>
          <w:tab w:val="right" w:pos="1980" w:leader="none"/>
          <w:tab w:val="left" w:pos="2340" w:leader="none"/>
        </w:tabs>
        <w:spacing w:before="0" w:after="60"/>
        <w:ind w:left="2342" w:hanging="2342"/>
        <w:rPr/>
      </w:pPr>
      <w:r>
        <w:rPr>
          <w:rFonts w:ascii="Franklin Gothic Demi" w:hAnsi="Franklin Gothic Demi"/>
          <w:sz w:val="22"/>
          <w:szCs w:val="22"/>
        </w:rPr>
        <w:tab/>
      </w:r>
      <w:r>
        <w:rPr>
          <w:rFonts w:ascii="Franklin Gothic Demi" w:hAnsi="Franklin Gothic Demi"/>
          <w:sz w:val="22"/>
          <w:szCs w:val="22"/>
        </w:rPr>
        <w:t>07/1989 - 11</w:t>
      </w:r>
      <w:r>
        <w:rPr>
          <w:rFonts w:ascii="Franklin Gothic Demi" w:hAnsi="Franklin Gothic Demi"/>
          <w:bCs/>
          <w:color w:val="000000"/>
          <w:sz w:val="22"/>
          <w:szCs w:val="22"/>
        </w:rPr>
        <w:t>/</w:t>
      </w:r>
      <w:r>
        <w:rPr>
          <w:rFonts w:cs="Arial" w:ascii="Franklin Gothic Demi" w:hAnsi="Franklin Gothic Demi"/>
          <w:bCs/>
          <w:color w:val="000000"/>
          <w:sz w:val="22"/>
          <w:szCs w:val="22"/>
        </w:rPr>
        <w:t>2005</w:t>
      </w:r>
      <w:r>
        <w:rPr>
          <w:rFonts w:ascii="Franklin Gothic Demi" w:hAnsi="Franklin Gothic Demi"/>
          <w:sz w:val="22"/>
          <w:szCs w:val="22"/>
        </w:rPr>
        <w:tab/>
        <w:t>Altlastenerkundung und Sanierung von Industriestandorten und militärischen Liegenschaften.</w:t>
      </w:r>
    </w:p>
    <w:p>
      <w:pPr>
        <w:pStyle w:val="Default"/>
        <w:ind w:left="2342" w:hanging="0"/>
        <w:rPr/>
      </w:pPr>
      <w:r>
        <w:rPr>
          <w:rFonts w:ascii="Franklin Gothic Book" w:hAnsi="Franklin Gothic Book"/>
          <w:sz w:val="22"/>
          <w:szCs w:val="22"/>
        </w:rPr>
        <w:t>Boden-, Grundwassererkundung (Rammkernsondierungen, Brunnenbau, geohydraulische Berechnungen, Probenahme, Analytik), Boden-, Grund-wassersanierung (</w:t>
      </w:r>
      <w:r>
        <w:rPr>
          <w:rFonts w:ascii="Franklin Gothic Book" w:hAnsi="Franklin Gothic Book"/>
          <w:sz w:val="22"/>
          <w:szCs w:val="22"/>
        </w:rPr>
        <w:t>In-Situ und On-</w:t>
      </w:r>
      <w:r>
        <w:rPr>
          <w:rFonts w:cs="Arial" w:ascii="Franklin Gothic Book" w:hAnsi="Franklin Gothic Book"/>
          <w:color w:val="000000"/>
          <w:sz w:val="22"/>
          <w:szCs w:val="22"/>
        </w:rPr>
        <w:t>S</w:t>
      </w:r>
      <w:r>
        <w:rPr>
          <w:rFonts w:ascii="Franklin Gothic Book" w:hAnsi="Franklin Gothic Book"/>
          <w:sz w:val="22"/>
          <w:szCs w:val="22"/>
        </w:rPr>
        <w:t xml:space="preserve">ite </w:t>
      </w:r>
      <w:r>
        <w:rPr>
          <w:rFonts w:ascii="Franklin Gothic Book" w:hAnsi="Franklin Gothic Book"/>
          <w:sz w:val="22"/>
          <w:szCs w:val="22"/>
        </w:rPr>
        <w:t xml:space="preserve">Sanierungskonzepte, Installation, </w:t>
      </w:r>
      <w:r>
        <w:rPr>
          <w:rFonts w:cs="Arial" w:ascii="Franklin Gothic Book" w:hAnsi="Franklin Gothic Book"/>
          <w:color w:val="000000"/>
          <w:sz w:val="22"/>
          <w:szCs w:val="22"/>
        </w:rPr>
        <w:t>Monitoring</w:t>
      </w:r>
      <w:r>
        <w:rPr>
          <w:rFonts w:ascii="Franklin Gothic Book" w:hAnsi="Franklin Gothic Book"/>
          <w:sz w:val="22"/>
          <w:szCs w:val="22"/>
        </w:rPr>
        <w:t xml:space="preserve"> inkl. Entsorgung)  </w:t>
      </w:r>
      <w:r>
        <w:rPr>
          <w:rFonts w:ascii="Franklin Gothic Book" w:hAnsi="Franklin Gothic Book"/>
          <w:sz w:val="22"/>
          <w:szCs w:val="22"/>
        </w:rPr>
        <w:t>DEGUSSA-Berlin</w:t>
      </w:r>
      <w:r>
        <w:rPr>
          <w:rFonts w:cs="Arial" w:ascii="Franklin Gothic Book" w:hAnsi="Franklin Gothic Book"/>
          <w:color w:val="000000"/>
          <w:sz w:val="22"/>
          <w:szCs w:val="22"/>
        </w:rPr>
        <w:t xml:space="preserve"> ,</w:t>
      </w:r>
      <w:r>
        <w:rPr>
          <w:rFonts w:cs="Calibri" w:ascii="Calibri" w:hAnsi="Calibri"/>
          <w:color w:val="000000"/>
          <w:sz w:val="23"/>
          <w:szCs w:val="23"/>
        </w:rPr>
        <w:t>BASF, Deutsche Shell AG, Berliner Senat, Unikeller AG, Contitech, VW-Hannover und militärische Liegenschaften in Berlin und Magdeburg</w:t>
      </w:r>
    </w:p>
    <w:p>
      <w:pPr>
        <w:pStyle w:val="Normal"/>
        <w:tabs>
          <w:tab w:val="clear" w:pos="709"/>
          <w:tab w:val="right" w:pos="1980" w:leader="none"/>
          <w:tab w:val="left" w:pos="2340" w:leader="none"/>
        </w:tabs>
        <w:rPr>
          <w:rFonts w:ascii="Franklin Gothic Demi" w:hAnsi="Franklin Gothic Demi"/>
          <w:color w:val="0F243E"/>
          <w:sz w:val="22"/>
          <w:szCs w:val="22"/>
          <w:u w:val="single"/>
        </w:rPr>
      </w:pPr>
      <w:r>
        <w:rPr>
          <w:rFonts w:ascii="Franklin Gothic Demi" w:hAnsi="Franklin Gothic Demi"/>
          <w:bCs/>
          <w:color w:val="0F243E"/>
          <w:sz w:val="22"/>
          <w:szCs w:val="22"/>
          <w:u w:val="single"/>
        </w:rPr>
        <w:t xml:space="preserve">Erworbene </w:t>
      </w:r>
      <w:r>
        <w:rPr>
          <w:rFonts w:ascii="Franklin Gothic Demi" w:hAnsi="Franklin Gothic Demi"/>
          <w:bCs/>
          <w:color w:val="0F243E"/>
          <w:sz w:val="22"/>
          <w:szCs w:val="22"/>
        </w:rPr>
        <w:tab/>
      </w:r>
      <w:r>
        <w:rPr>
          <w:rFonts w:ascii="Franklin Gothic Demi" w:hAnsi="Franklin Gothic Demi"/>
          <w:color w:val="0F243E"/>
          <w:sz w:val="22"/>
          <w:szCs w:val="22"/>
        </w:rPr>
        <w:tab/>
      </w:r>
    </w:p>
    <w:p>
      <w:pPr>
        <w:pStyle w:val="Normal"/>
        <w:tabs>
          <w:tab w:val="clear" w:pos="709"/>
          <w:tab w:val="right" w:pos="1980" w:leader="none"/>
          <w:tab w:val="left" w:pos="2340" w:leader="none"/>
        </w:tabs>
        <w:rPr>
          <w:rFonts w:ascii="Franklin Gothic Demi" w:hAnsi="Franklin Gothic Demi"/>
          <w:bCs/>
          <w:sz w:val="22"/>
          <w:szCs w:val="22"/>
        </w:rPr>
      </w:pPr>
      <w:r>
        <w:rPr>
          <w:rFonts w:ascii="Franklin Gothic Demi" w:hAnsi="Franklin Gothic Demi"/>
          <w:bCs/>
          <w:color w:val="0F243E"/>
          <w:sz w:val="22"/>
          <w:szCs w:val="22"/>
          <w:u w:val="single"/>
        </w:rPr>
        <w:t>Kernkompetenzen</w:t>
      </w:r>
      <w:r>
        <w:rPr>
          <w:rFonts w:ascii="Franklin Gothic Demi" w:hAnsi="Franklin Gothic Demi"/>
          <w:bCs/>
          <w:sz w:val="22"/>
          <w:szCs w:val="22"/>
        </w:rPr>
        <w:tab/>
        <w:tab/>
      </w:r>
    </w:p>
    <w:p>
      <w:pPr>
        <w:pStyle w:val="Normal"/>
        <w:tabs>
          <w:tab w:val="clear" w:pos="709"/>
          <w:tab w:val="right" w:pos="1980" w:leader="none"/>
          <w:tab w:val="left" w:pos="2340" w:leader="none"/>
        </w:tabs>
        <w:rPr>
          <w:rFonts w:ascii="Franklin Gothic Book" w:hAnsi="Franklin Gothic Book"/>
          <w:sz w:val="12"/>
          <w:szCs w:val="12"/>
        </w:rPr>
      </w:pPr>
      <w:r>
        <w:rPr>
          <w:rFonts w:ascii="Franklin Gothic Book" w:hAnsi="Franklin Gothic Book"/>
          <w:sz w:val="12"/>
          <w:szCs w:val="12"/>
        </w:rPr>
      </w:r>
    </w:p>
    <w:p>
      <w:pPr>
        <w:pStyle w:val="Normal"/>
        <w:tabs>
          <w:tab w:val="clear" w:pos="709"/>
          <w:tab w:val="right" w:pos="1980" w:leader="none"/>
          <w:tab w:val="left" w:pos="2340" w:leader="none"/>
        </w:tabs>
        <w:spacing w:before="0" w:after="60"/>
        <w:ind w:left="2342" w:hanging="2342"/>
        <w:rPr/>
      </w:pPr>
      <w:r>
        <w:rPr>
          <w:rFonts w:ascii="Franklin Gothic Demi" w:hAnsi="Franklin Gothic Demi"/>
          <w:sz w:val="22"/>
          <w:szCs w:val="22"/>
        </w:rPr>
        <w:tab/>
        <w:tab/>
      </w:r>
      <w:r>
        <w:rPr>
          <w:rStyle w:val="Starkbetont"/>
          <w:rFonts w:ascii="Franklin Gothic Demi;sans-serif" w:hAnsi="Franklin Gothic Demi;sans-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Due Diligence and international project management skills.</w:t>
      </w:r>
      <w:r>
        <w:rPr>
          <w:rFonts w:ascii="Franklin Gothic Demi" w:hAnsi="Franklin Gothic Demi"/>
          <w:color w:val="000000"/>
          <w:sz w:val="22"/>
          <w:szCs w:val="22"/>
        </w:rPr>
        <w:t xml:space="preserve"> </w:t>
      </w:r>
    </w:p>
    <w:p>
      <w:pPr>
        <w:pStyle w:val="Normal"/>
        <w:tabs>
          <w:tab w:val="clear" w:pos="709"/>
          <w:tab w:val="right" w:pos="1980" w:leader="none"/>
          <w:tab w:val="left" w:pos="2340" w:leader="none"/>
        </w:tabs>
        <w:spacing w:before="0" w:after="60"/>
        <w:ind w:left="2342" w:hanging="2342"/>
        <w:rPr/>
      </w:pPr>
      <w:r>
        <w:rPr>
          <w:rFonts w:ascii="Franklin Gothic Book" w:hAnsi="Franklin Gothic Book"/>
          <w:bCs/>
          <w:sz w:val="8"/>
          <w:szCs w:val="8"/>
        </w:rPr>
        <w:tab/>
        <w:tab/>
      </w:r>
      <w:r>
        <w:rPr>
          <w:rFonts w:cs="Arial" w:ascii="Franklin Gothic Book" w:hAnsi="Franklin Gothic Book"/>
          <w:b w:val="false"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Detailliertes Wissen über Due-Diligence-Prüfungen in einem internationalen Team, Entwicklung von Verträgen, geologische und hydrogeologische Standortanalysen und Projektplanungen inkl. Berechnungen.</w:t>
      </w:r>
      <w:r>
        <w:rPr>
          <w:rFonts w:cs="Arial" w:ascii="Franklin Gothic Book" w:hAnsi="Franklin Gothic Book"/>
          <w:bCs/>
          <w:color w:val="000000"/>
          <w:sz w:val="22"/>
          <w:szCs w:val="22"/>
        </w:rPr>
        <w:t xml:space="preserve"> </w:t>
      </w:r>
    </w:p>
    <w:p>
      <w:pPr>
        <w:pStyle w:val="Normal"/>
        <w:tabs>
          <w:tab w:val="clear" w:pos="709"/>
          <w:tab w:val="right" w:pos="1980" w:leader="none"/>
          <w:tab w:val="left" w:pos="2340" w:leader="none"/>
        </w:tabs>
        <w:spacing w:before="0" w:after="60"/>
        <w:ind w:left="2342" w:hanging="2342"/>
        <w:rPr>
          <w:rFonts w:ascii="Franklin Gothic Book" w:hAnsi="Franklin Gothic Book"/>
          <w:bCs/>
          <w:sz w:val="8"/>
          <w:szCs w:val="8"/>
        </w:rPr>
      </w:pPr>
      <w:r>
        <w:rPr>
          <w:rFonts w:ascii="Franklin Gothic Book" w:hAnsi="Franklin Gothic Book"/>
          <w:bCs/>
          <w:sz w:val="8"/>
          <w:szCs w:val="8"/>
        </w:rPr>
        <w:tab/>
      </w:r>
    </w:p>
    <w:p>
      <w:pPr>
        <w:pStyle w:val="Normal"/>
        <w:tabs>
          <w:tab w:val="clear" w:pos="709"/>
          <w:tab w:val="right" w:pos="1980" w:leader="none"/>
          <w:tab w:val="left" w:pos="2340" w:leader="none"/>
        </w:tabs>
        <w:spacing w:before="0" w:after="60"/>
        <w:ind w:left="2342" w:hanging="2342"/>
        <w:rPr/>
      </w:pPr>
      <w:r>
        <w:rPr>
          <w:rFonts w:ascii="Franklin Gothic Demi" w:hAnsi="Franklin Gothic Demi"/>
          <w:sz w:val="22"/>
          <w:szCs w:val="22"/>
        </w:rPr>
        <w:tab/>
        <w:tab/>
        <w:t>Projektsteuerung und Controlling von ökologischen Großprojekten</w:t>
      </w:r>
    </w:p>
    <w:p>
      <w:pPr>
        <w:pStyle w:val="Normal"/>
        <w:tabs>
          <w:tab w:val="clear" w:pos="709"/>
          <w:tab w:val="right" w:pos="1980" w:leader="none"/>
          <w:tab w:val="left" w:pos="2340" w:leader="none"/>
        </w:tabs>
        <w:spacing w:before="0" w:after="60"/>
        <w:ind w:left="2342" w:hanging="2342"/>
        <w:rPr>
          <w:rFonts w:ascii="Franklin Gothic Book" w:hAnsi="Franklin Gothic Book"/>
          <w:bCs/>
          <w:sz w:val="22"/>
          <w:szCs w:val="22"/>
        </w:rPr>
      </w:pPr>
      <w:r>
        <w:rPr>
          <w:rFonts w:ascii="Franklin Gothic Book" w:hAnsi="Franklin Gothic Book"/>
          <w:bCs/>
          <w:sz w:val="22"/>
          <w:szCs w:val="22"/>
        </w:rPr>
        <w:tab/>
        <w:tab/>
        <w:t>Projekt- und Finanzcontrolling von ökologischen Großprojekten, Multi-projektmanagement, Beratungen mit Landes- und Bundesbehörden, Erstellung und Begutachtung von wasser- und umweltrechtlicher Antragsunterlagen. Erstellung von Prüfberichten für die Ministerien.</w:t>
      </w:r>
    </w:p>
    <w:p>
      <w:pPr>
        <w:pStyle w:val="Normal"/>
        <w:tabs>
          <w:tab w:val="clear" w:pos="709"/>
          <w:tab w:val="right" w:pos="1980" w:leader="none"/>
          <w:tab w:val="left" w:pos="2340" w:leader="none"/>
        </w:tabs>
        <w:spacing w:before="0" w:after="60"/>
        <w:ind w:left="2342" w:hanging="2342"/>
        <w:rPr>
          <w:rFonts w:ascii="Franklin Gothic Book" w:hAnsi="Franklin Gothic Book"/>
          <w:bCs/>
          <w:sz w:val="8"/>
          <w:szCs w:val="8"/>
        </w:rPr>
      </w:pPr>
      <w:r>
        <w:rPr>
          <w:rFonts w:ascii="Franklin Gothic Book" w:hAnsi="Franklin Gothic Book"/>
          <w:bCs/>
          <w:sz w:val="8"/>
          <w:szCs w:val="8"/>
        </w:rPr>
      </w:r>
    </w:p>
    <w:p>
      <w:pPr>
        <w:pStyle w:val="Normal"/>
        <w:tabs>
          <w:tab w:val="clear" w:pos="709"/>
          <w:tab w:val="right" w:pos="1980" w:leader="none"/>
          <w:tab w:val="left" w:pos="2340" w:leader="none"/>
        </w:tabs>
        <w:spacing w:before="0" w:after="60"/>
        <w:ind w:left="2342" w:hanging="2342"/>
        <w:rPr/>
      </w:pPr>
      <w:r>
        <w:rPr>
          <w:rFonts w:ascii="Franklin Gothic Demi" w:hAnsi="Franklin Gothic Demi"/>
          <w:sz w:val="22"/>
          <w:szCs w:val="22"/>
        </w:rPr>
        <w:tab/>
        <w:tab/>
        <w:t>Technische Erkundung und In-Situ Sanierung von Altlastenstandorten</w:t>
      </w:r>
    </w:p>
    <w:p>
      <w:pPr>
        <w:pStyle w:val="Normal"/>
        <w:tabs>
          <w:tab w:val="clear" w:pos="709"/>
          <w:tab w:val="right" w:pos="1980" w:leader="none"/>
          <w:tab w:val="left" w:pos="2340" w:leader="none"/>
        </w:tabs>
        <w:spacing w:before="0" w:after="60"/>
        <w:ind w:left="2342" w:hanging="2342"/>
        <w:rPr/>
      </w:pPr>
      <w:r>
        <w:rPr>
          <w:rFonts w:ascii="Franklin Gothic Book" w:hAnsi="Franklin Gothic Book"/>
          <w:bCs/>
          <w:sz w:val="22"/>
          <w:szCs w:val="22"/>
        </w:rPr>
        <w:tab/>
        <w:tab/>
        <w:t xml:space="preserve">Geologisch-hydrogeologische Erkundung von Altlastenstandorten, geohy-draulische Berechnungen, Erstellung von Sanierungskonzepten, Behör-denmanagement, gutachterliche Stellungnahmen, </w:t>
      </w:r>
      <w:r>
        <w:rPr>
          <w:rFonts w:ascii="Franklin Gothic Book" w:hAnsi="Franklin Gothic Book"/>
          <w:bCs/>
          <w:sz w:val="22"/>
          <w:szCs w:val="22"/>
        </w:rPr>
        <w:t>Standortaufnahmen,</w:t>
      </w:r>
      <w:r>
        <w:rPr>
          <w:rFonts w:ascii="Franklin Gothic Book" w:hAnsi="Franklin Gothic Book"/>
          <w:bCs/>
          <w:sz w:val="22"/>
          <w:szCs w:val="22"/>
        </w:rPr>
        <w:t xml:space="preserve"> </w:t>
      </w:r>
      <w:r>
        <w:rPr>
          <w:rFonts w:ascii="Franklin Gothic Book" w:hAnsi="Franklin Gothic Book"/>
          <w:bCs/>
          <w:sz w:val="22"/>
          <w:szCs w:val="22"/>
        </w:rPr>
        <w:t xml:space="preserve">Entsorgungskonzeptionen und </w:t>
      </w:r>
      <w:r>
        <w:rPr>
          <w:rFonts w:ascii="Franklin Gothic Book" w:hAnsi="Franklin Gothic Book"/>
          <w:bCs/>
          <w:sz w:val="22"/>
          <w:szCs w:val="22"/>
        </w:rPr>
        <w:t>Angebotskalkulation.</w:t>
      </w:r>
    </w:p>
    <w:p>
      <w:pPr>
        <w:pStyle w:val="Normal"/>
        <w:tabs>
          <w:tab w:val="clear" w:pos="709"/>
          <w:tab w:val="right" w:pos="1980" w:leader="none"/>
          <w:tab w:val="left" w:pos="2340" w:leader="none"/>
        </w:tabs>
        <w:spacing w:before="0" w:after="60"/>
        <w:ind w:left="2342" w:hanging="2342"/>
        <w:rPr>
          <w:rFonts w:ascii="Franklin Gothic Book" w:hAnsi="Franklin Gothic Book"/>
          <w:bCs/>
          <w:sz w:val="22"/>
          <w:szCs w:val="22"/>
        </w:rPr>
      </w:pPr>
      <w:r>
        <w:rPr/>
      </w:r>
    </w:p>
    <w:p>
      <w:pPr>
        <w:pStyle w:val="Normal"/>
        <w:tabs>
          <w:tab w:val="clear" w:pos="709"/>
          <w:tab w:val="right" w:pos="1980" w:leader="none"/>
          <w:tab w:val="left" w:pos="2340" w:leader="none"/>
        </w:tabs>
        <w:spacing w:before="0" w:after="60"/>
        <w:ind w:left="2342" w:hanging="2342"/>
        <w:rPr>
          <w:rFonts w:ascii="Franklin Gothic Book" w:hAnsi="Franklin Gothic Book"/>
          <w:sz w:val="8"/>
          <w:szCs w:val="8"/>
        </w:rPr>
      </w:pPr>
      <w:r>
        <w:rPr>
          <w:rFonts w:ascii="Franklin Gothic Book" w:hAnsi="Franklin Gothic Book"/>
          <w:sz w:val="8"/>
          <w:szCs w:val="8"/>
        </w:rPr>
      </w:r>
    </w:p>
    <w:p>
      <w:pPr>
        <w:pStyle w:val="Normal"/>
        <w:tabs>
          <w:tab w:val="clear" w:pos="709"/>
          <w:tab w:val="right" w:pos="1980" w:leader="none"/>
          <w:tab w:val="left" w:pos="2340" w:leader="none"/>
        </w:tabs>
        <w:spacing w:before="0" w:after="120"/>
        <w:ind w:left="2342" w:hanging="2342"/>
        <w:rPr/>
      </w:pPr>
      <w:r>
        <w:rPr>
          <w:rFonts w:ascii="Franklin Gothic Book" w:hAnsi="Franklin Gothic Book"/>
          <w:sz w:val="22"/>
          <w:szCs w:val="22"/>
        </w:rPr>
        <w:tab/>
        <w:tab/>
        <w:t xml:space="preserve">Weimar, </w:t>
      </w:r>
      <w:bookmarkStart w:id="0" w:name="_GoBack"/>
      <w:bookmarkEnd w:id="0"/>
      <w:r>
        <w:rPr>
          <w:rFonts w:cs="Arial" w:ascii="Franklin Gothic Book" w:hAnsi="Franklin Gothic Book"/>
          <w:sz w:val="22"/>
          <w:szCs w:val="22"/>
        </w:rPr>
        <w:t>13</w:t>
      </w:r>
      <w:r>
        <w:rPr>
          <w:rFonts w:ascii="Franklin Gothic Book" w:hAnsi="Franklin Gothic Book"/>
          <w:sz w:val="22"/>
          <w:szCs w:val="22"/>
        </w:rPr>
        <w:t>.0</w:t>
      </w:r>
      <w:r>
        <w:rPr>
          <w:rFonts w:cs="Arial" w:ascii="Franklin Gothic Book" w:hAnsi="Franklin Gothic Book"/>
          <w:sz w:val="22"/>
          <w:szCs w:val="22"/>
        </w:rPr>
        <w:t>2</w:t>
      </w:r>
      <w:r>
        <w:rPr>
          <w:rFonts w:ascii="Franklin Gothic Book" w:hAnsi="Franklin Gothic Book"/>
          <w:sz w:val="22"/>
          <w:szCs w:val="22"/>
        </w:rPr>
        <w:t>.20</w:t>
      </w:r>
      <w:r>
        <w:rPr>
          <w:rFonts w:cs="Arial" w:ascii="Franklin Gothic Book" w:hAnsi="Franklin Gothic Book"/>
          <w:sz w:val="22"/>
          <w:szCs w:val="22"/>
        </w:rPr>
        <w:t>24</w:t>
      </w:r>
      <w:r>
        <w:rPr>
          <w:rFonts w:ascii="Franklin Gothic Book" w:hAnsi="Franklin Gothic Book"/>
          <w:sz w:val="22"/>
          <w:szCs w:val="22"/>
        </w:rPr>
        <w:tab/>
        <w:tab/>
        <w:t>Paul Jakubczyk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Franklin Gothic Demi">
    <w:charset w:val="00"/>
    <w:family w:val="roman"/>
    <w:pitch w:val="variable"/>
  </w:font>
  <w:font w:name="Franklin Gothic Book">
    <w:charset w:val="00"/>
    <w:family w:val="roman"/>
    <w:pitch w:val="variable"/>
  </w:font>
  <w:font w:name="Calibri">
    <w:charset w:val="00"/>
    <w:family w:val="roman"/>
    <w:pitch w:val="variable"/>
  </w:font>
  <w:font w:name="Franklin Gothic Demi">
    <w:altName w:val="sans-serif"/>
    <w:charset w:val="0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jc w:val="center"/>
      <w:rPr/>
    </w:pPr>
    <w:r>
      <w:rPr/>
      <w:t>Ilmtalstr. 42 | 99425 Weimar | p.jakubczyk@t-online.de | +49 172 3412647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  <w:tab/>
      <w:tab/>
    </w:r>
  </w:p>
</w:hdr>
</file>

<file path=word/settings.xml><?xml version="1.0" encoding="utf-8"?>
<w:settings xmlns:w="http://schemas.openxmlformats.org/wordprocessingml/2006/main">
  <w:zoom w:percent="100"/>
  <w:embedSystemFonts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76f3b"/>
    <w:pPr>
      <w:widowControl/>
      <w:bidi w:val="0"/>
      <w:spacing w:before="0" w:after="0"/>
      <w:jc w:val="left"/>
    </w:pPr>
    <w:rPr>
      <w:rFonts w:ascii="Arial" w:hAnsi="Arial" w:cs="Arial" w:eastAsia="Times New Roman"/>
      <w:color w:val="auto"/>
      <w:kern w:val="0"/>
      <w:sz w:val="20"/>
      <w:szCs w:val="20"/>
      <w:lang w:val="de-DE" w:eastAsia="de-DE" w:bidi="ar-SA"/>
    </w:rPr>
  </w:style>
  <w:style w:type="paragraph" w:styleId="Berschrift1">
    <w:name w:val="Heading 1"/>
    <w:basedOn w:val="Normal"/>
    <w:next w:val="Normal"/>
    <w:qFormat/>
    <w:pPr>
      <w:keepNext w:val="true"/>
      <w:outlineLvl w:val="0"/>
    </w:pPr>
    <w:rPr>
      <w:b/>
      <w:bCs/>
    </w:rPr>
  </w:style>
  <w:style w:type="paragraph" w:styleId="Berschrift2">
    <w:name w:val="Heading 2"/>
    <w:basedOn w:val="Normal"/>
    <w:next w:val="Normal"/>
    <w:qFormat/>
    <w:pPr>
      <w:keepNext w:val="true"/>
      <w:outlineLvl w:val="1"/>
    </w:pPr>
    <w:rPr>
      <w:b/>
      <w:bCs/>
      <w:sz w:val="22"/>
      <w:lang w:val="en-GB"/>
    </w:rPr>
  </w:style>
  <w:style w:type="paragraph" w:styleId="Berschrift3">
    <w:name w:val="Heading 3"/>
    <w:basedOn w:val="Normal"/>
    <w:next w:val="Normal"/>
    <w:qFormat/>
    <w:pPr>
      <w:keepNext w:val="true"/>
      <w:outlineLvl w:val="2"/>
    </w:pPr>
    <w:rPr>
      <w:b/>
      <w:bCs/>
      <w:sz w:val="22"/>
      <w:u w:val="single"/>
      <w:lang w:val="en-GB"/>
    </w:rPr>
  </w:style>
  <w:style w:type="paragraph" w:styleId="Berschrift4">
    <w:name w:val="Heading 4"/>
    <w:basedOn w:val="Normal"/>
    <w:next w:val="Normal"/>
    <w:qFormat/>
    <w:pPr>
      <w:keepNext w:val="true"/>
      <w:outlineLvl w:val="3"/>
    </w:pPr>
    <w:rPr>
      <w:b/>
      <w:bCs/>
      <w:u w:val="single"/>
      <w:lang w:val="en-GB"/>
    </w:rPr>
  </w:style>
  <w:style w:type="paragraph" w:styleId="Berschrift5">
    <w:name w:val="Heading 5"/>
    <w:basedOn w:val="Normal"/>
    <w:next w:val="Normal"/>
    <w:qFormat/>
    <w:pPr>
      <w:keepNext w:val="true"/>
      <w:outlineLvl w:val="4"/>
    </w:pPr>
    <w:rPr>
      <w:b/>
      <w:bCs/>
      <w:lang w:val="en-GB"/>
    </w:rPr>
  </w:style>
  <w:style w:type="paragraph" w:styleId="Berschrift6">
    <w:name w:val="Heading 6"/>
    <w:basedOn w:val="Normal"/>
    <w:next w:val="Normal"/>
    <w:qFormat/>
    <w:pPr>
      <w:keepNext w:val="true"/>
      <w:ind w:left="1416" w:firstLine="708"/>
      <w:outlineLvl w:val="5"/>
    </w:pPr>
    <w:rPr>
      <w:b/>
      <w:bCs/>
      <w:lang w:val="en-GB"/>
    </w:rPr>
  </w:style>
  <w:style w:type="paragraph" w:styleId="Berschrift7">
    <w:name w:val="Heading 7"/>
    <w:basedOn w:val="Normal"/>
    <w:next w:val="Normal"/>
    <w:qFormat/>
    <w:pPr>
      <w:keepNext w:val="true"/>
      <w:spacing w:lineRule="auto" w:line="360"/>
      <w:ind w:left="2124" w:hanging="2124"/>
      <w:jc w:val="both"/>
      <w:outlineLvl w:val="6"/>
    </w:pPr>
    <w:rPr>
      <w:b/>
      <w:bCs/>
      <w:sz w:val="16"/>
      <w:lang w:val="en-GB"/>
    </w:rPr>
  </w:style>
  <w:style w:type="paragraph" w:styleId="Berschrift8">
    <w:name w:val="Heading 8"/>
    <w:basedOn w:val="Normal"/>
    <w:next w:val="Normal"/>
    <w:qFormat/>
    <w:pPr>
      <w:keepNext w:val="true"/>
      <w:spacing w:lineRule="auto" w:line="360"/>
      <w:jc w:val="both"/>
      <w:outlineLvl w:val="7"/>
    </w:pPr>
    <w:rPr>
      <w:b/>
      <w:bCs/>
      <w:sz w:val="16"/>
      <w:lang w:val="en-GB"/>
    </w:rPr>
  </w:style>
  <w:style w:type="paragraph" w:styleId="Berschrift9">
    <w:name w:val="Heading 9"/>
    <w:basedOn w:val="Normal"/>
    <w:next w:val="Normal"/>
    <w:qFormat/>
    <w:pPr>
      <w:keepNext w:val="true"/>
      <w:ind w:left="2124" w:hanging="0"/>
      <w:outlineLvl w:val="8"/>
    </w:pPr>
    <w:rPr>
      <w:b/>
      <w:bCs/>
      <w:lang w:val="en-GB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verknpfung">
    <w:name w:val="Internetverknüpfung"/>
    <w:rPr>
      <w:color w:val="0000FF"/>
      <w:u w:val="single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Pagenumber">
    <w:name w:val="page number"/>
    <w:basedOn w:val="DefaultParagraphFont"/>
    <w:qFormat/>
    <w:rPr/>
  </w:style>
  <w:style w:type="character" w:styleId="Starkbetont">
    <w:name w:val="Stark betont"/>
    <w:qFormat/>
    <w:rPr>
      <w:b/>
      <w:bCs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/>
    <w:rPr>
      <w:b/>
      <w:bCs/>
      <w:lang w:val="en-GB"/>
    </w:rPr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Titel">
    <w:name w:val="Title"/>
    <w:basedOn w:val="Normal"/>
    <w:qFormat/>
    <w:pPr>
      <w:jc w:val="center"/>
    </w:pPr>
    <w:rPr>
      <w:b/>
      <w:bCs/>
      <w:sz w:val="28"/>
      <w:u w:val="single"/>
    </w:rPr>
  </w:style>
  <w:style w:type="paragraph" w:styleId="BodyTextIndent2">
    <w:name w:val="Body Text Indent 2"/>
    <w:basedOn w:val="Normal"/>
    <w:qFormat/>
    <w:pPr>
      <w:ind w:left="1980" w:firstLine="5"/>
      <w:jc w:val="both"/>
    </w:pPr>
    <w:rPr>
      <w:sz w:val="22"/>
      <w:lang w:val="en-GB"/>
    </w:rPr>
  </w:style>
  <w:style w:type="paragraph" w:styleId="EinzugTextkrper">
    <w:name w:val="Body Text Indent"/>
    <w:basedOn w:val="Normal"/>
    <w:pPr>
      <w:spacing w:lineRule="auto" w:line="360"/>
      <w:ind w:left="2832" w:hanging="2832"/>
    </w:pPr>
    <w:rPr>
      <w:lang w:val="en-GB"/>
    </w:rPr>
  </w:style>
  <w:style w:type="paragraph" w:styleId="BodyText2">
    <w:name w:val="Body Text 2"/>
    <w:basedOn w:val="Normal"/>
    <w:qFormat/>
    <w:pPr>
      <w:tabs>
        <w:tab w:val="clear" w:pos="709"/>
        <w:tab w:val="right" w:pos="1980" w:leader="none"/>
        <w:tab w:val="left" w:pos="2464" w:leader="none"/>
      </w:tabs>
      <w:ind w:right="72" w:hanging="0"/>
    </w:pPr>
    <w:rPr>
      <w:lang w:val="en-GB"/>
    </w:rPr>
  </w:style>
  <w:style w:type="paragraph" w:styleId="BodyTextIndent3">
    <w:name w:val="Body Text Indent 3"/>
    <w:basedOn w:val="Normal"/>
    <w:qFormat/>
    <w:pPr>
      <w:tabs>
        <w:tab w:val="clear" w:pos="709"/>
        <w:tab w:val="right" w:pos="1980" w:leader="none"/>
        <w:tab w:val="left" w:pos="2340" w:leader="none"/>
      </w:tabs>
      <w:ind w:left="2464" w:hanging="124"/>
    </w:pPr>
    <w:rPr/>
  </w:style>
  <w:style w:type="paragraph" w:styleId="ListParagraph">
    <w:name w:val="List Paragraph"/>
    <w:basedOn w:val="Normal"/>
    <w:uiPriority w:val="34"/>
    <w:qFormat/>
    <w:rsid w:val="009772a8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d434d1"/>
    <w:pPr>
      <w:widowControl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4"/>
      <w:szCs w:val="24"/>
      <w:lang w:val="de-DE" w:eastAsia="de-DE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83C3D-9EE0-4450-AAB4-7FFDD5886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Document_Manager_Pro/6.3.5.2$Windows_x86 LibreOffice_project/</Application>
  <Pages>1</Pages>
  <Words>248</Words>
  <Characters>2291</Characters>
  <CharactersWithSpaces>2561</CharactersWithSpaces>
  <Paragraphs>25</Paragraphs>
  <Company>TU Ilmenau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2018-08-27T09:52:00Z</dcterms:created>
  <dc:creator>Christian Hesse</dc:creator>
  <dc:description/>
  <dc:language>de-DE</dc:language>
  <cp:lastModifiedBy/>
  <cp:lastPrinted>2016-09-11T20:06:00Z</cp:lastPrinted>
  <dcterms:modified xsi:type="dcterms:W3CDTF">2024-02-17T12:36:36Z</dcterms:modified>
  <cp:revision>3</cp:revision>
  <dc:subject/>
  <dc:title>Mathias Fleischmann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TU Ilmenau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